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44"/>
          <w:szCs w:val="44"/>
        </w:rPr>
        <w:t>内蒙古建筑职业技术学院</w:t>
      </w:r>
    </w:p>
    <w:p>
      <w:pPr>
        <w:widowControl/>
        <w:snapToGrid w:val="0"/>
        <w:jc w:val="center"/>
        <w:rPr>
          <w:rFonts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44"/>
          <w:szCs w:val="44"/>
        </w:rPr>
        <w:t>中期教学检查工作安排</w:t>
      </w:r>
    </w:p>
    <w:p>
      <w:pPr>
        <w:widowControl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2016/2017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学年第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学期）</w:t>
      </w:r>
    </w:p>
    <w:p>
      <w:pPr>
        <w:widowControl/>
        <w:snapToGrid w:val="0"/>
        <w:spacing w:line="360" w:lineRule="auto"/>
        <w:jc w:val="center"/>
        <w:rPr>
          <w:rFonts w:ascii="宋体" w:cs="宋体"/>
          <w:b/>
          <w:kern w:val="0"/>
          <w:sz w:val="32"/>
          <w:szCs w:val="32"/>
        </w:rPr>
      </w:pPr>
    </w:p>
    <w:p>
      <w:pPr>
        <w:widowControl/>
        <w:snapToGrid w:val="0"/>
        <w:spacing w:line="480" w:lineRule="auto"/>
        <w:ind w:left="31680" w:leftChars="-66" w:firstLine="31680" w:firstLineChars="250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为做好学院教育教学的各项工作，保证教学秩序、优化教学环境，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推进诊断与改进工作，</w:t>
      </w:r>
      <w:r>
        <w:rPr>
          <w:rFonts w:hint="eastAsia" w:ascii="仿宋_GB2312" w:hAnsi="Times New Roman" w:eastAsia="仿宋_GB2312" w:cs="仿宋_GB2312"/>
          <w:b/>
          <w:sz w:val="28"/>
          <w:szCs w:val="28"/>
        </w:rPr>
        <w:t>按照内蒙古建筑职业技术学院教学工作规程，学院决定于本学期第</w:t>
      </w:r>
      <w:r>
        <w:rPr>
          <w:rFonts w:ascii="仿宋_GB2312" w:hAnsi="Times New Roman" w:eastAsia="仿宋_GB2312" w:cs="仿宋_GB2312"/>
          <w:b/>
          <w:sz w:val="28"/>
          <w:szCs w:val="28"/>
        </w:rPr>
        <w:t>1</w:t>
      </w:r>
      <w:r>
        <w:rPr>
          <w:rFonts w:hint="eastAsia" w:ascii="仿宋_GB2312" w:hAnsi="Times New Roman" w:eastAsia="仿宋_GB2312" w:cs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b/>
          <w:sz w:val="28"/>
          <w:szCs w:val="28"/>
        </w:rPr>
        <w:t>周至</w:t>
      </w:r>
      <w:r>
        <w:rPr>
          <w:rFonts w:ascii="仿宋_GB2312" w:hAnsi="Times New Roman" w:eastAsia="仿宋_GB2312" w:cs="仿宋_GB2312"/>
          <w:b/>
          <w:sz w:val="28"/>
          <w:szCs w:val="28"/>
        </w:rPr>
        <w:t>1</w:t>
      </w:r>
      <w:r>
        <w:rPr>
          <w:rFonts w:hint="eastAsia" w:ascii="仿宋_GB2312" w:hAnsi="Times New Roman" w:eastAsia="仿宋_GB2312" w:cs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b/>
          <w:sz w:val="28"/>
          <w:szCs w:val="28"/>
        </w:rPr>
        <w:t>周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(5月1</w:t>
      </w: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日至5月</w:t>
      </w: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日)</w:t>
      </w:r>
      <w:r>
        <w:rPr>
          <w:rFonts w:hint="eastAsia" w:ascii="仿宋_GB2312" w:hAnsi="Times New Roman" w:eastAsia="仿宋_GB2312" w:cs="仿宋_GB2312"/>
          <w:b/>
          <w:sz w:val="28"/>
          <w:szCs w:val="28"/>
        </w:rPr>
        <w:t>开展全院中期教学检查工作，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中期教学检查分二级院（部）自查和教学检查工作组检查两个阶段进行。</w:t>
      </w:r>
    </w:p>
    <w:p>
      <w:pPr>
        <w:ind w:firstLine="555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现将具体工作安排如下：</w:t>
      </w:r>
    </w:p>
    <w:p>
      <w:pPr>
        <w:widowControl/>
        <w:snapToGrid w:val="0"/>
        <w:spacing w:line="480" w:lineRule="auto"/>
        <w:ind w:firstLine="562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一、检查工作组织</w:t>
      </w:r>
    </w:p>
    <w:p>
      <w:pPr>
        <w:widowControl/>
        <w:spacing w:line="480" w:lineRule="auto"/>
        <w:ind w:firstLine="560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学校成立教学检查工作组，负责对各部门的教学检查工作进行检查，成员组成如下：</w:t>
      </w:r>
    </w:p>
    <w:p>
      <w:pPr>
        <w:widowControl/>
        <w:snapToGrid w:val="0"/>
        <w:spacing w:line="480" w:lineRule="auto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组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长：孙喜平</w:t>
      </w:r>
    </w:p>
    <w:p>
      <w:pPr>
        <w:widowControl/>
        <w:snapToGrid w:val="0"/>
        <w:spacing w:line="480" w:lineRule="auto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副组长：张汉军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孙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旺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</w:p>
    <w:p>
      <w:pPr>
        <w:widowControl/>
        <w:snapToGrid w:val="0"/>
        <w:spacing w:line="480" w:lineRule="auto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成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员：王瑞鑫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李仙兰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杨青山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迟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珂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斯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庆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谭翠萍</w:t>
      </w:r>
    </w:p>
    <w:p>
      <w:pPr>
        <w:widowControl/>
        <w:snapToGrid w:val="0"/>
        <w:spacing w:line="480" w:lineRule="auto"/>
        <w:ind w:left="31680" w:leftChars="525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李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彬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康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峰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朱学荣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赵志强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李永光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王秀花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480" w:lineRule="auto"/>
        <w:ind w:left="31680" w:leftChars="525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邬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宏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马有占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吴秋懿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孙瑞敏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褚志远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刘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波</w:t>
      </w:r>
    </w:p>
    <w:p>
      <w:pPr>
        <w:widowControl/>
        <w:snapToGrid w:val="0"/>
        <w:spacing w:line="480" w:lineRule="auto"/>
        <w:ind w:left="31680" w:leftChars="525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王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娟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 xml:space="preserve">  张  峥  霍  达</w:t>
      </w:r>
    </w:p>
    <w:p>
      <w:pPr>
        <w:widowControl/>
        <w:snapToGrid w:val="0"/>
        <w:spacing w:line="480" w:lineRule="auto"/>
        <w:ind w:firstLine="562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二、检查工作安排</w:t>
      </w:r>
    </w:p>
    <w:p>
      <w:pPr>
        <w:widowControl/>
        <w:snapToGrid w:val="0"/>
        <w:spacing w:line="480" w:lineRule="auto"/>
        <w:ind w:firstLine="560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各二级院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部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自查</w:t>
      </w:r>
    </w:p>
    <w:p>
      <w:pPr>
        <w:widowControl/>
        <w:snapToGrid w:val="0"/>
        <w:spacing w:line="480" w:lineRule="auto"/>
        <w:ind w:firstLine="560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各二级院（部）在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2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-1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周对本部门的教学工作进行自查，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检查内容包括：</w:t>
      </w:r>
    </w:p>
    <w:p>
      <w:pPr>
        <w:widowControl/>
        <w:numPr>
          <w:ilvl w:val="0"/>
          <w:numId w:val="1"/>
        </w:numPr>
        <w:snapToGrid w:val="0"/>
        <w:spacing w:line="480" w:lineRule="auto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教师工作手册和教室日志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班级或课堂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的填写情况。</w:t>
      </w:r>
    </w:p>
    <w:p>
      <w:pPr>
        <w:widowControl/>
        <w:numPr>
          <w:ilvl w:val="0"/>
          <w:numId w:val="1"/>
        </w:numPr>
        <w:snapToGrid w:val="0"/>
        <w:spacing w:line="480" w:lineRule="auto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各二级学院（部）、教研室听课检查落实情况，授课计划执行情况，教学事故，教学差错，因私停、调课记录情况，教师教学常规量化打分情况。</w:t>
      </w:r>
    </w:p>
    <w:p>
      <w:pPr>
        <w:widowControl/>
        <w:numPr>
          <w:ilvl w:val="0"/>
          <w:numId w:val="1"/>
        </w:numPr>
        <w:snapToGrid w:val="0"/>
        <w:spacing w:line="480" w:lineRule="auto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教师课堂组织管理情况。</w:t>
      </w:r>
    </w:p>
    <w:p>
      <w:pPr>
        <w:widowControl/>
        <w:numPr>
          <w:ilvl w:val="0"/>
          <w:numId w:val="1"/>
        </w:numPr>
        <w:snapToGrid w:val="0"/>
        <w:spacing w:line="480" w:lineRule="auto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pacing w:val="-10"/>
          <w:sz w:val="28"/>
          <w:szCs w:val="28"/>
        </w:rPr>
        <w:t>根据《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内蒙古建筑职业技术学院教师教育教学质量考评办法（试行）》</w:t>
      </w:r>
      <w:r>
        <w:rPr>
          <w:rFonts w:hint="eastAsia" w:ascii="仿宋_GB2312" w:hAnsi="仿宋_GB2312" w:eastAsia="仿宋_GB2312" w:cs="仿宋_GB2312"/>
          <w:b/>
          <w:spacing w:val="-10"/>
          <w:sz w:val="28"/>
          <w:szCs w:val="28"/>
        </w:rPr>
        <w:t>等文件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精神，对教师教育教学质量考评工作的开展情况。</w:t>
      </w:r>
      <w:r>
        <w:rPr>
          <w:rFonts w:ascii="仿宋_GB2312" w:hAnsi="仿宋_GB2312" w:eastAsia="仿宋_GB2312" w:cs="仿宋_GB2312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snapToGrid w:val="0"/>
        <w:spacing w:line="480" w:lineRule="auto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顶岗实习答辩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开展情况。</w:t>
      </w:r>
    </w:p>
    <w:p>
      <w:pPr>
        <w:widowControl/>
        <w:snapToGrid w:val="0"/>
        <w:spacing w:line="480" w:lineRule="auto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）各二级学院（部）在教育教学过程中，对制度、教学管理、教学模式上的创新点。</w:t>
      </w:r>
    </w:p>
    <w:p>
      <w:pPr>
        <w:widowControl/>
        <w:snapToGrid w:val="0"/>
        <w:spacing w:line="480" w:lineRule="auto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、专项检查</w:t>
      </w:r>
    </w:p>
    <w:p>
      <w:pPr>
        <w:widowControl/>
        <w:snapToGrid w:val="0"/>
        <w:spacing w:line="480" w:lineRule="auto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）各二级学院（部）开展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顶岗实习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详细安排。（专项汇报）</w:t>
      </w:r>
    </w:p>
    <w:p>
      <w:pPr>
        <w:widowControl/>
        <w:snapToGrid w:val="0"/>
        <w:spacing w:line="480" w:lineRule="auto"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）各二级学院（部）对本学院（部）教育教学诊断与改进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推进工作汇报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。</w:t>
      </w:r>
    </w:p>
    <w:p>
      <w:pPr>
        <w:widowControl/>
        <w:snapToGrid w:val="0"/>
        <w:spacing w:line="480" w:lineRule="auto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、教学工作检查组检查</w:t>
      </w:r>
    </w:p>
    <w:p>
      <w:pPr>
        <w:widowControl/>
        <w:snapToGrid w:val="0"/>
        <w:spacing w:line="480" w:lineRule="auto"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9）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教学工作检查组在第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周对各二级院部中期教学检查的自查工作开展情况进行检查，并对自查工作内容进行抽查。</w:t>
      </w:r>
    </w:p>
    <w:p>
      <w:pPr>
        <w:widowControl/>
        <w:snapToGrid w:val="0"/>
        <w:spacing w:line="480" w:lineRule="auto"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10）召开教学信息座谈会，各院部要求一线教师3名，教研室主任3名，学生代表10人，与汇报会分阶段进行。</w:t>
      </w:r>
    </w:p>
    <w:p>
      <w:pPr>
        <w:widowControl/>
        <w:numPr>
          <w:ilvl w:val="0"/>
          <w:numId w:val="2"/>
        </w:numPr>
        <w:snapToGrid w:val="0"/>
        <w:spacing w:line="480" w:lineRule="auto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检查要求</w:t>
      </w:r>
    </w:p>
    <w:p>
      <w:pPr>
        <w:widowControl/>
        <w:snapToGrid w:val="0"/>
        <w:spacing w:line="480" w:lineRule="auto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（一）各二级学院（部）召开中期教学检查工作会议，并根据教学环节的要求，制定本部门中期教学检查的计划和安排，组织落实全面的自查工作。</w:t>
      </w:r>
    </w:p>
    <w:p>
      <w:pPr>
        <w:widowControl/>
        <w:snapToGrid w:val="0"/>
        <w:spacing w:line="480" w:lineRule="auto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各二级学院（部）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对本部门的中期教学检查情况进行总结，形成书面总结材料并存档（包括检查内容、方法、结果、成绩，以及存在的问题和改进措施等）。</w:t>
      </w:r>
    </w:p>
    <w:p>
      <w:pPr>
        <w:widowControl/>
        <w:snapToGrid w:val="0"/>
        <w:spacing w:line="480" w:lineRule="auto"/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（三）教学检查工作组对各二级院部教学检查中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发现的问题进行以书面材料形式进行反馈，各二级院部进行相应的整改。</w:t>
      </w:r>
    </w:p>
    <w:p>
      <w:pPr>
        <w:widowControl/>
        <w:snapToGrid w:val="0"/>
        <w:spacing w:line="480" w:lineRule="auto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四、材料报送</w:t>
      </w:r>
    </w:p>
    <w:p>
      <w:pPr>
        <w:widowControl/>
        <w:snapToGrid w:val="0"/>
        <w:spacing w:line="480" w:lineRule="auto"/>
        <w:ind w:firstLine="31680" w:firstLineChars="200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各二级学院（部）将本部门中期教学检查的计划与安排于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日前报教务处；中期教学检查总结的材料于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日前报教务处。</w:t>
      </w:r>
    </w:p>
    <w:p>
      <w:pPr>
        <w:widowControl/>
        <w:snapToGrid w:val="0"/>
        <w:spacing w:line="480" w:lineRule="auto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（电子版材料报学院</w:t>
      </w:r>
      <w:r>
        <w:rPr>
          <w:rFonts w:ascii="仿宋_GB2312" w:hAnsi="仿宋_GB2312" w:eastAsia="仿宋_GB2312" w:cs="仿宋_GB2312"/>
          <w:b/>
          <w:sz w:val="28"/>
          <w:szCs w:val="28"/>
        </w:rPr>
        <w:t>OA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孙瑞敏处）</w:t>
      </w:r>
    </w:p>
    <w:p>
      <w:pPr>
        <w:widowControl/>
        <w:snapToGrid w:val="0"/>
        <w:spacing w:line="480" w:lineRule="auto"/>
        <w:ind w:right="560" w:firstLine="562"/>
        <w:jc w:val="center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教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务</w:t>
      </w:r>
      <w:r>
        <w:rPr>
          <w:rFonts w:ascii="仿宋_GB2312" w:hAnsi="仿宋_GB2312" w:eastAsia="仿宋_GB2312" w:cs="仿宋_GB2312"/>
          <w:b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处</w:t>
      </w:r>
    </w:p>
    <w:p>
      <w:pPr>
        <w:widowControl/>
        <w:snapToGrid w:val="0"/>
        <w:spacing w:line="480" w:lineRule="auto"/>
        <w:ind w:right="560" w:firstLine="562"/>
        <w:jc w:val="center"/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二〇一七年五月十六日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3A153"/>
    <w:multiLevelType w:val="multilevel"/>
    <w:tmpl w:val="5833A153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5833A15E"/>
    <w:multiLevelType w:val="multilevel"/>
    <w:tmpl w:val="5833A15E"/>
    <w:lvl w:ilvl="0" w:tentative="0">
      <w:start w:val="3"/>
      <w:numFmt w:val="chineseCounting"/>
      <w:suff w:val="nothing"/>
      <w:lvlText w:val="%1、"/>
      <w:lvlJc w:val="left"/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363CA"/>
    <w:rsid w:val="32C36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2017-05-16T00:29:00Z</dcterms:created>
  <dc:creator>孙瑞敏</dc:creator>
  <cp:lastModifiedBy>孙瑞敏</cp:lastModifiedBy>
  <dcterms:modified xsi:type="dcterms:W3CDTF">2017-05-16T01:08:16Z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